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F5EF7" w14:textId="7CDF4EBC" w:rsidR="0024194F" w:rsidRPr="0024194F" w:rsidRDefault="0024194F" w:rsidP="002419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4194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Zakres wymagań edukacyjnych </w:t>
      </w:r>
      <w:r w:rsidRPr="0024194F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z plastyki</w:t>
      </w:r>
      <w:r w:rsidRPr="0024194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dla  </w:t>
      </w:r>
      <w:r w:rsidRPr="0024194F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klasy 6</w:t>
      </w:r>
      <w:r w:rsidRPr="0024194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   oparte na „Programie nauczania plastyki        „ Do dzieła” autorstwa Jadwiga Lukas, Krystyna Ornak niezbędnych do otrzymania przez uczenia poszczególnych śródrocznych i rocznych ocen klasyfikacyjnych w roku szkolnym 2026/2027</w:t>
      </w:r>
    </w:p>
    <w:p w14:paraId="186AED65" w14:textId="77777777" w:rsidR="0024194F" w:rsidRPr="0024194F" w:rsidRDefault="0024194F" w:rsidP="002419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4194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Tematy: 1-16 poziom wymagań na ocenę śródroczną, 1-30 poziom wymagań na ocenę roczną</w:t>
      </w:r>
    </w:p>
    <w:p w14:paraId="5921EFFD" w14:textId="77777777" w:rsidR="0024194F" w:rsidRPr="0024194F" w:rsidRDefault="0024194F" w:rsidP="0024194F">
      <w:pPr>
        <w:spacing w:line="256" w:lineRule="auto"/>
        <w:jc w:val="both"/>
        <w:rPr>
          <w:rFonts w:ascii="Times New Roman" w:eastAsia="Aptos" w:hAnsi="Times New Roman" w:cs="Times New Roman"/>
          <w:b/>
          <w:bCs/>
          <w:kern w:val="0"/>
          <w:u w:val="single"/>
          <w14:ligatures w14:val="none"/>
        </w:rPr>
      </w:pPr>
      <w:r w:rsidRPr="0024194F">
        <w:rPr>
          <w:rFonts w:ascii="Times New Roman" w:eastAsia="Aptos" w:hAnsi="Times New Roman" w:cs="Times New Roman"/>
          <w:b/>
          <w:bCs/>
          <w:kern w:val="0"/>
          <w:u w:val="single"/>
          <w14:ligatures w14:val="none"/>
        </w:rPr>
        <w:t>Przy ustalaniu oceny nauczyciel bierze po uwagę:</w:t>
      </w:r>
    </w:p>
    <w:p w14:paraId="0600B4E0" w14:textId="77777777" w:rsidR="0024194F" w:rsidRPr="0024194F" w:rsidRDefault="0024194F" w:rsidP="0024194F">
      <w:pPr>
        <w:spacing w:line="256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24194F">
        <w:rPr>
          <w:rFonts w:ascii="Times New Roman" w:eastAsia="Aptos" w:hAnsi="Times New Roman" w:cs="Times New Roman"/>
          <w:kern w:val="0"/>
          <w14:ligatures w14:val="none"/>
        </w:rPr>
        <w:t>• indywidualne możliwości i właściwości psychofizyczne ucznia - wkład pracy, zaangażowanie i wysiłek wkładany przez ucznia niezbędny do realizacji określonych zadań plastycznych i innych obowiązków wynikających ze specyfiki zajęć.</w:t>
      </w:r>
    </w:p>
    <w:p w14:paraId="6427A16E" w14:textId="77777777" w:rsidR="0024194F" w:rsidRPr="0024194F" w:rsidRDefault="0024194F" w:rsidP="0024194F">
      <w:pPr>
        <w:spacing w:line="276" w:lineRule="auto"/>
        <w:rPr>
          <w:rFonts w:ascii="Aptos" w:eastAsia="Aptos" w:hAnsi="Aptos" w:cs="Times New Roman"/>
        </w:rPr>
      </w:pPr>
    </w:p>
    <w:tbl>
      <w:tblPr>
        <w:tblStyle w:val="Tabela-Siatka2"/>
        <w:tblW w:w="0" w:type="auto"/>
        <w:tblInd w:w="0" w:type="dxa"/>
        <w:tblLook w:val="04A0" w:firstRow="1" w:lastRow="0" w:firstColumn="1" w:lastColumn="0" w:noHBand="0" w:noVBand="1"/>
      </w:tblPr>
      <w:tblGrid>
        <w:gridCol w:w="2249"/>
        <w:gridCol w:w="2384"/>
        <w:gridCol w:w="2308"/>
        <w:gridCol w:w="7"/>
        <w:gridCol w:w="2305"/>
        <w:gridCol w:w="2313"/>
        <w:gridCol w:w="2428"/>
      </w:tblGrid>
      <w:tr w:rsidR="0024194F" w:rsidRPr="0024194F" w14:paraId="6408D3C8" w14:textId="77777777">
        <w:trPr>
          <w:trHeight w:val="652"/>
        </w:trPr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8F1AB" w14:textId="77777777" w:rsidR="0024194F" w:rsidRPr="0024194F" w:rsidRDefault="0024194F" w:rsidP="0024194F">
            <w:pPr>
              <w:rPr>
                <w:rFonts w:ascii="Times New Roman" w:eastAsia="Calibri" w:hAnsi="Times New Roman"/>
              </w:rPr>
            </w:pPr>
            <w:r w:rsidRPr="0024194F">
              <w:rPr>
                <w:rFonts w:ascii="Times New Roman" w:eastAsia="Calibri" w:hAnsi="Times New Roman"/>
              </w:rPr>
              <w:t>Numer i temat lekcji</w:t>
            </w:r>
          </w:p>
        </w:tc>
        <w:tc>
          <w:tcPr>
            <w:tcW w:w="117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C1EDC" w14:textId="77777777" w:rsidR="0024194F" w:rsidRPr="0024194F" w:rsidRDefault="0024194F" w:rsidP="0024194F">
            <w:pPr>
              <w:rPr>
                <w:rFonts w:ascii="Times New Roman" w:eastAsia="Calibri" w:hAnsi="Times New Roman"/>
              </w:rPr>
            </w:pPr>
            <w:r w:rsidRPr="0024194F">
              <w:rPr>
                <w:rFonts w:ascii="Calibri" w:eastAsia="Calibri" w:hAnsi="Calibri"/>
              </w:rPr>
              <w:t xml:space="preserve">                                                                              </w:t>
            </w:r>
            <w:r w:rsidRPr="0024194F">
              <w:rPr>
                <w:rFonts w:ascii="Times New Roman" w:eastAsia="Calibri" w:hAnsi="Times New Roman"/>
              </w:rPr>
              <w:t xml:space="preserve">Poziom  wymagań </w:t>
            </w:r>
          </w:p>
        </w:tc>
      </w:tr>
      <w:tr w:rsidR="0024194F" w:rsidRPr="0024194F" w14:paraId="04C30EA6" w14:textId="77777777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19525" w14:textId="77777777" w:rsidR="0024194F" w:rsidRPr="0024194F" w:rsidRDefault="0024194F" w:rsidP="0024194F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37F16" w14:textId="77777777" w:rsidR="0024194F" w:rsidRPr="0024194F" w:rsidRDefault="0024194F" w:rsidP="0024194F">
            <w:pPr>
              <w:rPr>
                <w:rFonts w:ascii="Times New Roman" w:eastAsia="Calibri" w:hAnsi="Times New Roman"/>
              </w:rPr>
            </w:pPr>
            <w:r w:rsidRPr="0024194F">
              <w:rPr>
                <w:rFonts w:ascii="Times New Roman" w:eastAsia="Calibri" w:hAnsi="Times New Roman"/>
              </w:rPr>
              <w:t>Ocena dopuszczająca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F563F" w14:textId="77777777" w:rsidR="0024194F" w:rsidRPr="0024194F" w:rsidRDefault="0024194F" w:rsidP="0024194F">
            <w:pPr>
              <w:rPr>
                <w:rFonts w:ascii="Times New Roman" w:eastAsia="Calibri" w:hAnsi="Times New Roman"/>
              </w:rPr>
            </w:pPr>
            <w:r w:rsidRPr="0024194F">
              <w:rPr>
                <w:rFonts w:ascii="Times New Roman" w:eastAsia="Calibri" w:hAnsi="Times New Roman"/>
              </w:rPr>
              <w:t>Ocena dostateczna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C6DE7" w14:textId="77777777" w:rsidR="0024194F" w:rsidRPr="0024194F" w:rsidRDefault="0024194F" w:rsidP="0024194F">
            <w:pPr>
              <w:rPr>
                <w:rFonts w:ascii="Times New Roman" w:eastAsia="Calibri" w:hAnsi="Times New Roman"/>
              </w:rPr>
            </w:pPr>
            <w:r w:rsidRPr="0024194F">
              <w:rPr>
                <w:rFonts w:ascii="Times New Roman" w:eastAsia="Calibri" w:hAnsi="Times New Roman"/>
              </w:rPr>
              <w:t>Ocena dobra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1078B" w14:textId="77777777" w:rsidR="0024194F" w:rsidRPr="0024194F" w:rsidRDefault="0024194F" w:rsidP="0024194F">
            <w:pPr>
              <w:rPr>
                <w:rFonts w:ascii="Times New Roman" w:eastAsia="Calibri" w:hAnsi="Times New Roman"/>
              </w:rPr>
            </w:pPr>
            <w:r w:rsidRPr="0024194F">
              <w:rPr>
                <w:rFonts w:ascii="Times New Roman" w:eastAsia="Calibri" w:hAnsi="Times New Roman"/>
              </w:rPr>
              <w:t>Ocena bardzo dobra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240E" w14:textId="77777777" w:rsidR="0024194F" w:rsidRPr="0024194F" w:rsidRDefault="0024194F" w:rsidP="0024194F">
            <w:pPr>
              <w:rPr>
                <w:rFonts w:ascii="Times New Roman" w:eastAsia="Calibri" w:hAnsi="Times New Roman"/>
              </w:rPr>
            </w:pPr>
            <w:r w:rsidRPr="0024194F">
              <w:rPr>
                <w:rFonts w:ascii="Times New Roman" w:eastAsia="Calibri" w:hAnsi="Times New Roman"/>
              </w:rPr>
              <w:t>Ocena celująca</w:t>
            </w:r>
          </w:p>
        </w:tc>
      </w:tr>
      <w:tr w:rsidR="0024194F" w:rsidRPr="0024194F" w14:paraId="66FEE7C2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59673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4194F">
              <w:rPr>
                <w:rFonts w:ascii="Times New Roman" w:hAnsi="Times New Roman"/>
                <w:b/>
              </w:rPr>
              <w:t>1. i 2. ABC sztuki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990B2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wyjaśnia, czym się różni oryginalne dzieło sztuki od kopii i reprodukcji,</w:t>
            </w: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0CB1D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tłumaczy, czym jest falsyfikat,</w:t>
            </w:r>
          </w:p>
          <w:p w14:paraId="322CF832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wskazuje, w jaki sposób można korzystać z dzieł sztuki,</w:t>
            </w:r>
          </w:p>
          <w:p w14:paraId="023A55EF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definiuje plagiat i piractwo,</w:t>
            </w:r>
          </w:p>
          <w:p w14:paraId="12FF550B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tworzy album z własnymi pracami lub reprodukcjami dzieł sztuki.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E48B5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określa, czego dotyczy prawo autorskie,</w:t>
            </w:r>
          </w:p>
          <w:p w14:paraId="69E8440F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tłumaczy, na czym polega prawo cytatu,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DA67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wyjaśnia zasady ochrony wizerunku,</w:t>
            </w:r>
          </w:p>
          <w:p w14:paraId="0CD26AED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przybliża znaczenie własności intelektualnej,</w:t>
            </w:r>
          </w:p>
          <w:p w14:paraId="7F5CC0D7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EE188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wykonuje pracę plastyczną inspirowaną wybranym dziełem sztuki.</w:t>
            </w:r>
          </w:p>
        </w:tc>
      </w:tr>
      <w:tr w:rsidR="0024194F" w:rsidRPr="0024194F" w14:paraId="50318ADA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DF702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4194F"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3. i 4. Światłocień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F965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tłumaczy, czym jest światłocień,</w:t>
            </w:r>
          </w:p>
          <w:p w14:paraId="45716039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53DF4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określa, jaka jest rola światłocienia w rysunku, malarstwie i grafice,</w:t>
            </w:r>
          </w:p>
          <w:p w14:paraId="77A68BE9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wyjaśnia, w jaki sposób można ukazać światłocień w rysunku, malarstwie i grafice,</w:t>
            </w:r>
          </w:p>
          <w:p w14:paraId="4B52546B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 xml:space="preserve">- stosuje w swojej pracy </w:t>
            </w: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światłocień,</w:t>
            </w:r>
          </w:p>
          <w:p w14:paraId="307D6091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wykonuje pracę plastyczną, korzystając ze wskazówek zawartych w podręczniku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7065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- tłumaczy, czym jest modelunek światłocieniowy,</w:t>
            </w:r>
          </w:p>
          <w:p w14:paraId="5A5AA4BD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wyjaśnia funkcję światła i cienia w sztuce nowoczesnej i najnowszej,</w:t>
            </w:r>
          </w:p>
          <w:p w14:paraId="626EBC87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6707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określa znaczenie światła w fotografii i filmie,</w:t>
            </w:r>
          </w:p>
          <w:p w14:paraId="2DD4452C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omawia reprodukcje dzieł sztuki pod kątem zastosowanego światłocienia,</w:t>
            </w:r>
          </w:p>
          <w:p w14:paraId="436E635B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 xml:space="preserve">- opisuje wpływ </w:t>
            </w: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światłocienia na wymowę dzieła na podstawie reprodukcji obrazu oraz własnej pracy,</w:t>
            </w:r>
          </w:p>
          <w:p w14:paraId="7CE660A3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65177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- stosuje światłocień w działaniach plastycznych odpowiednio do tematu i charakteru pracy,</w:t>
            </w:r>
          </w:p>
          <w:p w14:paraId="4C400CA2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t xml:space="preserve">- tworzy z wyobraźni pracę plastyczną, twórczo wykorzystując </w:t>
            </w:r>
            <w:r w:rsidRPr="0024194F">
              <w:lastRenderedPageBreak/>
              <w:t xml:space="preserve">możliwości wyrazu stwarzane przez </w:t>
            </w:r>
            <w:r w:rsidRPr="0024194F">
              <w:rPr>
                <w:rFonts w:ascii="Times New Roman" w:hAnsi="Times New Roman"/>
              </w:rPr>
              <w:t>światłocień.</w:t>
            </w:r>
          </w:p>
        </w:tc>
      </w:tr>
      <w:tr w:rsidR="0024194F" w:rsidRPr="0024194F" w14:paraId="41ECFFF7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AB88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5. Zrób to sam – Miękki naszyjnik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4E2F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planuje kolejne etapy swojej pracy,</w:t>
            </w:r>
          </w:p>
          <w:p w14:paraId="11C92962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552F1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wykonuje przedmiot użytkowy, korzystając z podanych propozycji,</w:t>
            </w:r>
          </w:p>
          <w:p w14:paraId="178BC630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stosuje w działaniach plastycznych określone techniki i materiały.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EE2CC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projektuje i tworzy ozdobę według własnego pomysłu, twórczo wykorzystując możliwości wyrazu stwarzane przez różnorodne barwy, kształty, faktury i kompozycje,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F9143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4194F">
              <w:rPr>
                <w:rFonts w:ascii="Times New Roman" w:hAnsi="Times New Roman"/>
              </w:rPr>
              <w:t>stosuje różne techniki i narzędzia plastyczne,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4996C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wykorzystuje w swojej pracy wiedzę na temat właściwości materiałów,</w:t>
            </w:r>
          </w:p>
          <w:p w14:paraId="7E3E9527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t>- dba o estetyczne i staranne wykonanie pracy.</w:t>
            </w:r>
          </w:p>
        </w:tc>
      </w:tr>
      <w:tr w:rsidR="0024194F" w:rsidRPr="0024194F" w14:paraId="2357992D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477E1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  <w:b/>
              </w:rPr>
              <w:t>6. Perspektywa rzędowa i kulisowa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C1B6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wyjaśnia, czym jest perspektywa,</w:t>
            </w:r>
          </w:p>
          <w:p w14:paraId="506F4E30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tłumaczy, na czym polega stosowanie perspektywy,</w:t>
            </w:r>
          </w:p>
          <w:p w14:paraId="591776EE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6D16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wymienia cechy perspektywy rzędowej i kulisowej,</w:t>
            </w:r>
          </w:p>
          <w:p w14:paraId="0077E307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podaje przykłady układów kulisowych z najbliższego otoczenia,</w:t>
            </w:r>
          </w:p>
          <w:p w14:paraId="124D24BD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wskazuje na reprodukcjach wybranych dzieł perspektywę rzędową i kulisową,</w:t>
            </w:r>
          </w:p>
          <w:p w14:paraId="34872C0C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wykonuje pracę z zastosowaniem układu pasowego.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8EFB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określa rolę perspektywy w dziełach różnych dziedzin,</w:t>
            </w:r>
          </w:p>
          <w:p w14:paraId="76C7015E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omawia, na czym polegają układy rzędowy i kulisowy,</w:t>
            </w:r>
          </w:p>
          <w:p w14:paraId="4B8C74ED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72A6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 xml:space="preserve">- wyjaśnia pochodzenie nazwy </w:t>
            </w:r>
            <w:r w:rsidRPr="0024194F">
              <w:rPr>
                <w:rFonts w:ascii="Times New Roman" w:eastAsia="Times New Roman" w:hAnsi="Times New Roman"/>
                <w:i/>
                <w:sz w:val="20"/>
                <w:szCs w:val="20"/>
              </w:rPr>
              <w:t>perspektywa kulisowa</w:t>
            </w: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</w:p>
          <w:p w14:paraId="3631403E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porównuje reprodukcje malowideł sztuki prehistorycznej i starożytnego Egiptu pod kątem zastosowanej perspektywy,</w:t>
            </w:r>
          </w:p>
          <w:p w14:paraId="1A7A609E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95BEC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tłumaczy różnice między perspektywą rzędową a kulisową na przykładach reprodukcji wybranych dzieł,</w:t>
            </w:r>
          </w:p>
          <w:p w14:paraId="24A8545D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twórczo stosuje perspektywę rzędową i kulisową w działaniach plastycznych,</w:t>
            </w:r>
          </w:p>
          <w:p w14:paraId="68B92F47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wykonuje projekt dekoracji do szkolnego przedstawienia z wykorzystaniem perspektywy kulisowej.</w:t>
            </w:r>
          </w:p>
        </w:tc>
      </w:tr>
      <w:tr w:rsidR="0024194F" w:rsidRPr="0024194F" w14:paraId="638F1DC5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19C7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4194F">
              <w:rPr>
                <w:rFonts w:ascii="Times New Roman" w:hAnsi="Times New Roman"/>
                <w:b/>
              </w:rPr>
              <w:t>7. i 8. Perspektywa zbieżna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DD9A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podaje główne elementy perspektywy zbieżnej,</w:t>
            </w:r>
          </w:p>
          <w:p w14:paraId="356355F5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wyjaśnia, na czym polega stosowanie perspektywy zbieżnej,</w:t>
            </w:r>
          </w:p>
          <w:p w14:paraId="3EE558E4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00834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wymienia rodzaje perspektywy zbieżnej,</w:t>
            </w:r>
          </w:p>
          <w:p w14:paraId="5397A9E0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stosuje podstawowe zasady tworzenia perspektywy zbieżnej w działaniach plastycznych,</w:t>
            </w:r>
          </w:p>
          <w:p w14:paraId="7C5CE14B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  <w:b/>
              </w:rPr>
              <w:t xml:space="preserve">- </w:t>
            </w:r>
            <w:r w:rsidRPr="0024194F">
              <w:rPr>
                <w:rFonts w:ascii="Times New Roman" w:hAnsi="Times New Roman"/>
              </w:rPr>
              <w:t xml:space="preserve">wykonuje pracę plastyczną, korzystając </w:t>
            </w:r>
            <w:r w:rsidRPr="0024194F">
              <w:rPr>
                <w:rFonts w:ascii="Times New Roman" w:hAnsi="Times New Roman"/>
              </w:rPr>
              <w:lastRenderedPageBreak/>
              <w:t>ze wskazówek zawartych w podręczniku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022B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- omawia rodzaje perspektywy zbieżnej,</w:t>
            </w:r>
          </w:p>
          <w:p w14:paraId="232BF248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wyjaśnia rolę perspektywy zbieżnej w sztuce,</w:t>
            </w:r>
          </w:p>
          <w:p w14:paraId="67FA72A5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1084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określa rodzaj perspektywy zbieżnej w wybranych reprodukcjach dzieł sztuki,</w:t>
            </w:r>
          </w:p>
          <w:p w14:paraId="263F5300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 xml:space="preserve">- wskazuje związki pomiędzy zastosowanym rodzajem perspektywy a wyglądem przestrzeni w </w:t>
            </w: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dziele</w:t>
            </w:r>
          </w:p>
          <w:p w14:paraId="665FDF92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tłumaczy zasady skrótu perspektywicznego,</w:t>
            </w:r>
          </w:p>
          <w:p w14:paraId="0710C334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D493B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lastRenderedPageBreak/>
              <w:t xml:space="preserve">- tworzy z wyobraźni pracę plastyczną, stosując perspektywę zbieżną </w:t>
            </w:r>
            <w:r w:rsidRPr="0024194F">
              <w:rPr>
                <w:rFonts w:ascii="Times New Roman" w:hAnsi="Times New Roman"/>
              </w:rPr>
              <w:t>odpowiednio do tematu i charakteru pracy</w:t>
            </w:r>
            <w:r w:rsidRPr="0024194F">
              <w:t>.</w:t>
            </w:r>
          </w:p>
        </w:tc>
      </w:tr>
      <w:tr w:rsidR="0024194F" w:rsidRPr="0024194F" w14:paraId="6B0E871B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F765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  <w:b/>
              </w:rPr>
              <w:t>9. Perspektywa powietrzna i barwna</w:t>
            </w:r>
          </w:p>
          <w:p w14:paraId="3CA09597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  <w:p w14:paraId="779788A9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AE30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podaje cechy perspektywy powietrznej i barwnej,</w:t>
            </w:r>
          </w:p>
          <w:p w14:paraId="63C12567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wyjaśnia, na czym polega stosowanie perspektywy powietrznej i barwnej,</w:t>
            </w:r>
          </w:p>
          <w:p w14:paraId="03C4C294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9594B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wymienia barwy, które tworzą pierwszy plan przedstawienia w perspektywie barwnej oraz jego dalsze plany,</w:t>
            </w:r>
          </w:p>
          <w:p w14:paraId="1A936E8F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dopasowuje kolory pod względem ich temperatury,</w:t>
            </w:r>
          </w:p>
          <w:p w14:paraId="25053566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tworzy pracę z zastosowaniem perspektywy powietrznej lub barwnej.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4E8A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stosuje zasady tworzenia perspektywy powietrznej i barwnej,</w:t>
            </w:r>
          </w:p>
          <w:p w14:paraId="1277DEB9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29D7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wykorzystuje w działaniach plastycznych wiedzę o złudzeniach wzrokowych i wzajemnym oddziaływaniu barw,</w:t>
            </w:r>
          </w:p>
          <w:p w14:paraId="1D59CD49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53B7E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 xml:space="preserve">- poprawnie ocenia temperaturę poszczególnych barw względem innych, </w:t>
            </w:r>
          </w:p>
          <w:p w14:paraId="44681FAC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 xml:space="preserve">- </w:t>
            </w:r>
            <w:r w:rsidRPr="0024194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analizuje wybrane dzieła sztuki malarskiej</w:t>
            </w:r>
            <w:r w:rsidRPr="0024194F">
              <w:rPr>
                <w:rFonts w:ascii="Times New Roman" w:eastAsia="Times New Roman" w:hAnsi="Times New Roman"/>
                <w:color w:val="C00000"/>
                <w:sz w:val="20"/>
                <w:szCs w:val="20"/>
              </w:rPr>
              <w:t xml:space="preserve"> </w:t>
            </w: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pod kątem zastosowanej perspektywy powietrznej i barwnej,</w:t>
            </w:r>
          </w:p>
          <w:p w14:paraId="6993ED96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tworzy z wyobraźni pracę plastyczną, stosując perspektywę powietrzną lub barwną odpowiednio do tematu i charakteru pracy.</w:t>
            </w:r>
          </w:p>
        </w:tc>
      </w:tr>
      <w:tr w:rsidR="0024194F" w:rsidRPr="0024194F" w14:paraId="15DEA5C8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1FB11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4194F">
              <w:rPr>
                <w:rFonts w:ascii="Times New Roman" w:hAnsi="Times New Roman"/>
                <w:b/>
              </w:rPr>
              <w:t>10. Zrób to sam – Mebel do przechowywania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7026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planuje kolejne etapy swojej pracy,</w:t>
            </w:r>
          </w:p>
          <w:p w14:paraId="3A804BC1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6FEF5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wykonuje przedmiot użytkowy, korzystając z podanych propozycji,</w:t>
            </w:r>
          </w:p>
          <w:p w14:paraId="46CFE0A9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stosuje w działaniach plastycznych określone techniki i materiały.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A7D33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dba o estetyczne i staranne wykonanie pracy.</w:t>
            </w:r>
            <w:r w:rsidRPr="0024194F">
              <w:t xml:space="preserve">- 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E425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stosuje różne techniki i narzędzia plastyczne,</w:t>
            </w:r>
          </w:p>
          <w:p w14:paraId="7C2A3861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wykorzystuje w swojej pracy wiedzę na temat właściwości materiałów,</w:t>
            </w:r>
          </w:p>
          <w:p w14:paraId="7AC1D260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B7DD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projektuje i tworzy mebel według własnego pomysłu, twórczo wykorzystując możliwości wyrazu stwarzane przez różnorodne kształty, faktury i kompozycje,</w:t>
            </w:r>
          </w:p>
          <w:p w14:paraId="2E8A9764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24194F" w:rsidRPr="0024194F" w14:paraId="6C51CE45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AA3F4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4194F">
              <w:rPr>
                <w:rFonts w:ascii="Times New Roman" w:hAnsi="Times New Roman"/>
                <w:b/>
              </w:rPr>
              <w:t>11. Perspektywa aksonometryczna i umowna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8740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podaje cechy perspektywy aksonometrycznej i umownej,</w:t>
            </w:r>
          </w:p>
          <w:p w14:paraId="5311AA9E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5FB7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wyjaśnia, na czym polega stosowanie perspektywy aksonometrycznej i umownej.</w:t>
            </w:r>
          </w:p>
          <w:p w14:paraId="0023D40A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A2DF7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wskazuje różnice między perspektywą aksonometryczną a zbieżną,</w:t>
            </w:r>
          </w:p>
          <w:p w14:paraId="45124E9F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1595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omawia cechy perspektywy aksonometrycznej i umownej na przykładzie wybranych reprodukcji,</w:t>
            </w:r>
          </w:p>
          <w:p w14:paraId="5CCBDD94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0588D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ocenia nowoczesne eksperymenty z perspektywą na wybranych przykładach</w:t>
            </w:r>
          </w:p>
        </w:tc>
      </w:tr>
      <w:tr w:rsidR="0024194F" w:rsidRPr="0024194F" w14:paraId="5ED802AA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31DFC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  <w:b/>
              </w:rPr>
              <w:t>12. i 13. Rysunek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1C33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charakteryzuje rysunek jako dziedzinę sztuki,</w:t>
            </w:r>
          </w:p>
          <w:p w14:paraId="3C80873A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wymienia narzędzia rysunkowe,</w:t>
            </w:r>
          </w:p>
          <w:p w14:paraId="29D0867A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B7F5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podaje rodzaje rysunku,</w:t>
            </w:r>
          </w:p>
          <w:p w14:paraId="52751056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wskazuje elementy abecadła plastycznego wykorzystywane w rysunku,</w:t>
            </w:r>
          </w:p>
          <w:p w14:paraId="7000A761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- rozpoznaje rysunki wśród dzieł innych dziedzin sztuki,</w:t>
            </w:r>
          </w:p>
          <w:p w14:paraId="642222E8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wykonuje rysunek z zastosowaniem wybranych środków wyrazu.</w:t>
            </w:r>
          </w:p>
          <w:p w14:paraId="0CA20310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3C0D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- omawia rodzaje i funkcje rysunku,</w:t>
            </w:r>
          </w:p>
          <w:p w14:paraId="7378A43F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 xml:space="preserve">- wskazuje różnice między szkicem a </w:t>
            </w:r>
            <w:r w:rsidRPr="0024194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namalowanym na jego </w:t>
            </w:r>
            <w:r w:rsidRPr="0024194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podstawie obrazem,</w:t>
            </w:r>
          </w:p>
          <w:p w14:paraId="764209CE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2D07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- porównuje wybrane dzieła rysunku pod kątem zastosowanych środków wyrazu plastycznego,</w:t>
            </w:r>
          </w:p>
          <w:p w14:paraId="4FEF55DC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DBD7A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wyraża własną opinię na temat analizowanego dzieła rysunkowego,</w:t>
            </w:r>
          </w:p>
          <w:p w14:paraId="291AC205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 xml:space="preserve">- świadomie i ekspresyjnie posługuje się w rysunku </w:t>
            </w: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linią, plamą walorową i światłocieniem,</w:t>
            </w:r>
          </w:p>
          <w:p w14:paraId="02920559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właściwie dobiera narzędzia rysunkowe do zadanego tematu,</w:t>
            </w:r>
          </w:p>
          <w:p w14:paraId="36E3DE68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analizuje własny rysunek pod kątem zastosowanych środków wyrazu plastycznego</w:t>
            </w:r>
          </w:p>
        </w:tc>
      </w:tr>
      <w:tr w:rsidR="0024194F" w:rsidRPr="0024194F" w14:paraId="591D9420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1E29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4194F">
              <w:rPr>
                <w:rFonts w:ascii="Times New Roman" w:hAnsi="Times New Roman"/>
                <w:b/>
              </w:rPr>
              <w:lastRenderedPageBreak/>
              <w:t>14. Zrób to sam – Stroik na święta</w:t>
            </w:r>
          </w:p>
          <w:p w14:paraId="19F0BBAD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35C98D7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52604466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E428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planuje kolejne etapy swojej pracy,</w:t>
            </w:r>
          </w:p>
          <w:p w14:paraId="1F39A9FA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A8E53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wykonuje przedmiot dekoracyjny, korzystając z podanych propozycji,</w:t>
            </w:r>
          </w:p>
          <w:p w14:paraId="1B72C9F7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stosuje w działaniach plastycznych określone techniki i materiały.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ACAF9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stosuje różne techniki i narzędzia plastyczne,</w:t>
            </w:r>
          </w:p>
          <w:p w14:paraId="22096C74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4194F">
              <w:t>- dba o estetyczne i staranne wykonanie pracy.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683E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wykorzystuje w swojej pracy wiedzę na temat właściwości materiałów,</w:t>
            </w:r>
          </w:p>
          <w:p w14:paraId="31B60504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32E9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projektuje i tworzy dekorację według własnego pomysłu, twórczo wykorzystując możliwości wyrazu stwarzane przez różnorodne barwy, kształty, faktury i kompozycje,</w:t>
            </w:r>
          </w:p>
          <w:p w14:paraId="100CE0ED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</w:tbl>
    <w:tbl>
      <w:tblPr>
        <w:tblW w:w="0" w:type="auto"/>
        <w:tblInd w:w="2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"/>
      </w:tblGrid>
      <w:tr w:rsidR="0024194F" w:rsidRPr="0024194F" w14:paraId="4BFE0F52" w14:textId="77777777">
        <w:trPr>
          <w:trHeight w:val="15"/>
        </w:trPr>
        <w:tc>
          <w:tcPr>
            <w:tcW w:w="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7A06" w14:textId="77777777" w:rsidR="0024194F" w:rsidRPr="0024194F" w:rsidRDefault="0024194F" w:rsidP="0024194F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Style w:val="Tabela-Siatka2"/>
        <w:tblW w:w="0" w:type="auto"/>
        <w:tblInd w:w="0" w:type="dxa"/>
        <w:tblLook w:val="04A0" w:firstRow="1" w:lastRow="0" w:firstColumn="1" w:lastColumn="0" w:noHBand="0" w:noVBand="1"/>
      </w:tblPr>
      <w:tblGrid>
        <w:gridCol w:w="2249"/>
        <w:gridCol w:w="2384"/>
        <w:gridCol w:w="2315"/>
        <w:gridCol w:w="2305"/>
        <w:gridCol w:w="2313"/>
        <w:gridCol w:w="2428"/>
      </w:tblGrid>
      <w:tr w:rsidR="0024194F" w:rsidRPr="0024194F" w14:paraId="40D8C3AB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EA024" w14:textId="77777777" w:rsidR="0024194F" w:rsidRPr="0024194F" w:rsidRDefault="0024194F" w:rsidP="0024194F">
            <w:pPr>
              <w:spacing w:line="276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  <w:b/>
              </w:rPr>
              <w:t>15. i 16. Malarstwo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7FBD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charakteryzuje malarstwo jako dziedzinę sztuki,</w:t>
            </w:r>
          </w:p>
          <w:p w14:paraId="6F9B3678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wymienia główne techniki malarskie,</w:t>
            </w:r>
          </w:p>
          <w:p w14:paraId="30859E5E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950E5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odróżnia obraz realistyczny od dzieła abstrakcyjnego,</w:t>
            </w:r>
          </w:p>
          <w:p w14:paraId="13412561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rozpoznaje na przykładowych reprodukcjach dzieł wybrane tematy malarstwa,</w:t>
            </w:r>
          </w:p>
          <w:p w14:paraId="4543B8F4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omawia wybrany rodzaj malarstwa,</w:t>
            </w:r>
          </w:p>
          <w:p w14:paraId="521B43C1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stosuje różne narzędzia malarskie,</w:t>
            </w:r>
          </w:p>
          <w:p w14:paraId="7B031827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wykonuje pracę malarską o charakterze realistycznym.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9697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omawia środki wyrazu w malarstwie</w:t>
            </w:r>
          </w:p>
          <w:p w14:paraId="0417F39A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wskazuje różnice między malarstwem dawnym a współczesnym,</w:t>
            </w:r>
          </w:p>
          <w:p w14:paraId="25E91F22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wyjaśnia, czym się różni malarstwo realistyczne od abstrakcyjnego,</w:t>
            </w:r>
          </w:p>
          <w:p w14:paraId="7B5C1A10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D94B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omawia tematy malarstwa na przykładach reprodukcji obrazów zamieszczonych w podręczniku,</w:t>
            </w:r>
          </w:p>
          <w:p w14:paraId="797CC0EC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porównuje dzieła reprezentujące różne rodzaje malarstwa pod kątem zastosowanych środków wyrazu plastycznego,</w:t>
            </w:r>
          </w:p>
          <w:p w14:paraId="42022428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1E746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wyraża własną opinię na temat analizowanego dzieła malarskiego,</w:t>
            </w:r>
          </w:p>
          <w:p w14:paraId="008252FB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stosuje różne techniki malarskie, kompozycje i zestawy barw w działaniach plastycznych,</w:t>
            </w:r>
          </w:p>
          <w:p w14:paraId="22B625E7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wykonuje pracę malarską o charakterze abstrakcyjnym.</w:t>
            </w:r>
          </w:p>
        </w:tc>
      </w:tr>
      <w:tr w:rsidR="0024194F" w:rsidRPr="0024194F" w14:paraId="2CA8634E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757AA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4194F">
              <w:rPr>
                <w:rFonts w:ascii="Times New Roman" w:hAnsi="Times New Roman"/>
                <w:b/>
              </w:rPr>
              <w:t>17. Malarstwo impresjonizmu i symbolizmu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0381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sytuuje impresjonizm i symbolizm w czasie,</w:t>
            </w:r>
          </w:p>
          <w:p w14:paraId="3ED2312C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 xml:space="preserve">- wymienia typowe cechy obrazów zaliczanych do </w:t>
            </w: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impresjonizmu i symbolizmu,</w:t>
            </w:r>
          </w:p>
          <w:p w14:paraId="20B53F80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1D529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- podaje przykłady dzieł sztuki impresjonistycznej i symbolistycznej,</w:t>
            </w:r>
          </w:p>
          <w:p w14:paraId="326B608F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lastRenderedPageBreak/>
              <w:t>- tworzy w wybranej technice plastycznej pracę inspirowaną sztuką impresjonizmu i symbolizmu.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1F8B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- określa ramy czasowe impresjonizmu i symbolizmu,</w:t>
            </w:r>
          </w:p>
          <w:p w14:paraId="081B1049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6C81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rozpoznaje i omawia cechy dzieł sztuki impresjonizmu i symbolizmu,</w:t>
            </w:r>
          </w:p>
          <w:p w14:paraId="3BEB5C3E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E8606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lastRenderedPageBreak/>
              <w:t xml:space="preserve">- tworzy w określonej technice plastycznej pracę inspirowaną </w:t>
            </w:r>
            <w:r w:rsidRPr="0024194F">
              <w:rPr>
                <w:rFonts w:ascii="Times New Roman" w:hAnsi="Times New Roman"/>
              </w:rPr>
              <w:lastRenderedPageBreak/>
              <w:t>sztuką impresjonizmu i symbolizmu, twórczo interpretując temat.</w:t>
            </w:r>
          </w:p>
        </w:tc>
      </w:tr>
      <w:tr w:rsidR="0024194F" w:rsidRPr="0024194F" w14:paraId="42F33F01" w14:textId="77777777">
        <w:trPr>
          <w:trHeight w:val="2722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679FB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  <w:b/>
              </w:rPr>
              <w:lastRenderedPageBreak/>
              <w:t>18. Zrób to sam – Stolik na kółkach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796F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planuje kolejne etapy swojej pracy,</w:t>
            </w:r>
          </w:p>
          <w:p w14:paraId="5DE97CB3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1D603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wykonuje przedmiot użytkowy, korzystając z podanych propozycji,</w:t>
            </w:r>
          </w:p>
          <w:p w14:paraId="015C1C04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stosuje w działaniach plastycznych określone techniki i materiały.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B80A5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wykorzystuje w swojej pracy wiedzę na temat właściwości materiałów,</w:t>
            </w:r>
          </w:p>
          <w:p w14:paraId="5F7326D0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t>- dba o estetyczne i staranne wykonanie pracy.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DBF1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stosuje różne techniki i narzędzia plastyczne,</w:t>
            </w:r>
          </w:p>
          <w:p w14:paraId="52969959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BB47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projektuje i tworzy mebel według własnego pomysłu, twórczo wykorzystując możliwości wyrazu stwarzane przez różnorodne linie, barwy, kształty i kompozycje,</w:t>
            </w:r>
          </w:p>
          <w:p w14:paraId="036E8BBB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24194F" w:rsidRPr="0024194F" w14:paraId="26F9FA12" w14:textId="77777777">
        <w:trPr>
          <w:trHeight w:val="1338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DA70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2FCC2B3" w14:textId="77777777" w:rsidR="0024194F" w:rsidRPr="0024194F" w:rsidRDefault="0024194F" w:rsidP="0024194F">
            <w:pPr>
              <w:rPr>
                <w:rFonts w:ascii="Times New Roman" w:eastAsia="Calibri" w:hAnsi="Times New Roman"/>
                <w:b/>
              </w:rPr>
            </w:pPr>
            <w:r w:rsidRPr="0024194F">
              <w:rPr>
                <w:rFonts w:ascii="Times New Roman" w:hAnsi="Times New Roman"/>
                <w:b/>
              </w:rPr>
              <w:t>19. i 20. Grafika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EF7F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charakteryzuje grafikę jako dziedzinę sztuki,</w:t>
            </w:r>
          </w:p>
          <w:p w14:paraId="0581A3E6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wymienia narzędzia stosowane w grafice,</w:t>
            </w:r>
          </w:p>
          <w:p w14:paraId="597960FB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podaje środki wyrazu plastycznego stosowane w grafice,</w:t>
            </w:r>
          </w:p>
          <w:p w14:paraId="208A6064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wskazuje dwa podstawowe rodzaje grafiki,</w:t>
            </w:r>
          </w:p>
          <w:p w14:paraId="77A0A2AF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E02EA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tłumaczy, czym jest matryca,</w:t>
            </w:r>
          </w:p>
          <w:p w14:paraId="2B12C837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wyjaśnia różnicę między drukiem wypukłym a wklęsłym,</w:t>
            </w:r>
          </w:p>
          <w:p w14:paraId="0A97AD77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podaje przykłady grafiki użytkowej z najbliższego otoczenia,</w:t>
            </w:r>
          </w:p>
          <w:p w14:paraId="77E66CA5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określa, czym zajmują się grafika reklamowa i książkowa,</w:t>
            </w:r>
          </w:p>
          <w:p w14:paraId="5DE2DB8B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wykonuje prostą odbitkę w technice druku wypukłego,</w:t>
            </w:r>
          </w:p>
          <w:p w14:paraId="630D4906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z pomocą nauczyciela wykonuje pracę graficzną z zastosowaniem odpowiednich programów komputerowych,</w:t>
            </w:r>
          </w:p>
          <w:p w14:paraId="0FB749BE" w14:textId="77777777" w:rsidR="0024194F" w:rsidRPr="0024194F" w:rsidRDefault="0024194F" w:rsidP="0024194F">
            <w:pPr>
              <w:rPr>
                <w:rFonts w:ascii="Times New Roman" w:eastAsia="Calibri" w:hAnsi="Times New Roman"/>
              </w:rPr>
            </w:pPr>
            <w:r w:rsidRPr="0024194F">
              <w:rPr>
                <w:rFonts w:ascii="Times New Roman" w:hAnsi="Times New Roman"/>
              </w:rPr>
              <w:lastRenderedPageBreak/>
              <w:t>- wykonuje projekt graficzny, korzystając ze wskazówek zawartych w podręczniku.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BA58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- omawia etapy pracy w technice druku wklęsłego i wypukłego,</w:t>
            </w:r>
          </w:p>
          <w:p w14:paraId="35BD7DEA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 xml:space="preserve">- </w:t>
            </w:r>
            <w:r w:rsidRPr="0024194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podaje</w:t>
            </w: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 xml:space="preserve"> rodzaje grafiki ze względu na użytą matrycę,</w:t>
            </w:r>
          </w:p>
          <w:p w14:paraId="41943979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opisuje rolę grafiki jako dziedziny sztuki,</w:t>
            </w:r>
          </w:p>
          <w:p w14:paraId="6E6DAB06" w14:textId="77777777" w:rsidR="0024194F" w:rsidRPr="0024194F" w:rsidRDefault="0024194F" w:rsidP="0024194F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FDBE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wskazuje różnice między grafiką dawną a współczesną,</w:t>
            </w:r>
          </w:p>
          <w:p w14:paraId="3E811F8A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omawia funkcję znaku plastycznego w życiu codziennym,</w:t>
            </w:r>
          </w:p>
          <w:p w14:paraId="7AA3CFD7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wymienia cechy grafiki użytkowej i jej rodzaje,</w:t>
            </w:r>
          </w:p>
          <w:p w14:paraId="79696A1B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porównuje przykłady grafiki warsztatowej i użytkowej,</w:t>
            </w:r>
          </w:p>
          <w:p w14:paraId="5C188984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opisuje dzieło grafiki warsztatowej i użytkowej na podstawie wybranej reprodukcji,</w:t>
            </w:r>
          </w:p>
          <w:p w14:paraId="34606299" w14:textId="77777777" w:rsidR="0024194F" w:rsidRPr="0024194F" w:rsidRDefault="0024194F" w:rsidP="0024194F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352A8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wyraża własną opinię na temat analizowanych dzieł graficznych,</w:t>
            </w:r>
          </w:p>
          <w:p w14:paraId="2A76F763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twórczo wykorzystuje w działaniach plastycznych technikę druku wklęsłego i wypukłego,</w:t>
            </w:r>
          </w:p>
          <w:p w14:paraId="30FD4A49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samodzielnie wykonuje pracę graficzną z wykorzystaniem odpowiednich programów komputerowych,</w:t>
            </w:r>
          </w:p>
          <w:p w14:paraId="0017AAA4" w14:textId="77777777" w:rsidR="0024194F" w:rsidRPr="0024194F" w:rsidRDefault="0024194F" w:rsidP="0024194F">
            <w:pPr>
              <w:rPr>
                <w:rFonts w:ascii="Times New Roman" w:eastAsia="Calibri" w:hAnsi="Times New Roman"/>
              </w:rPr>
            </w:pPr>
            <w:r w:rsidRPr="0024194F">
              <w:rPr>
                <w:rFonts w:ascii="Times New Roman" w:hAnsi="Times New Roman"/>
              </w:rPr>
              <w:t>- wykonuje projekt graficzny na zadany temat, twórczo interpretując zadanie.</w:t>
            </w:r>
          </w:p>
        </w:tc>
      </w:tr>
      <w:tr w:rsidR="0024194F" w:rsidRPr="0024194F" w14:paraId="31EF482E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B499F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4194F">
              <w:rPr>
                <w:rFonts w:ascii="Times New Roman" w:hAnsi="Times New Roman"/>
                <w:b/>
              </w:rPr>
              <w:t>21. i 22. Rzeźba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525E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charakteryzuje rzeźbę jako dziedzinę sztuki,</w:t>
            </w:r>
          </w:p>
          <w:p w14:paraId="7D18D8C8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wymienia materiały i narzędzia wykorzystywane w rzeźbiarstwie,</w:t>
            </w:r>
          </w:p>
          <w:p w14:paraId="3D415B6E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podaje rodzaje rzeźby,</w:t>
            </w:r>
          </w:p>
          <w:p w14:paraId="0F5D5EA9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528C1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wylicza przykłady rzeźb znajdujących się w najbliższej okolicy,</w:t>
            </w:r>
          </w:p>
          <w:p w14:paraId="3CF91FCC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 xml:space="preserve">- wyjaśnia termin </w:t>
            </w:r>
            <w:r w:rsidRPr="0024194F">
              <w:rPr>
                <w:rFonts w:ascii="Times New Roman" w:eastAsia="Times New Roman" w:hAnsi="Times New Roman"/>
                <w:i/>
                <w:sz w:val="20"/>
                <w:szCs w:val="20"/>
              </w:rPr>
              <w:t>relief</w:t>
            </w: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</w:p>
          <w:p w14:paraId="3C45AAFA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przygotowuje płaskorzeźbę (medal),</w:t>
            </w:r>
          </w:p>
          <w:p w14:paraId="57BD18CD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wykonuje pracę plastyczną, korzystając ze wskazówek zawartych w podręczniku.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D6477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charakteryzuje rzeźbę wolno stojącą na wybranym przykładzie z podręcznika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E399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omawia cechy różnych rodzajów rzeźb na podstawie wybranych przykładów,</w:t>
            </w:r>
          </w:p>
          <w:p w14:paraId="1F2F5188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tłumaczy, czym się różni rzeźba od płaskorzeźby,</w:t>
            </w:r>
          </w:p>
          <w:p w14:paraId="755785ED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9C5CA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omawia i porównuje rzeźby realistyczne i abstrakcyjne,</w:t>
            </w:r>
          </w:p>
          <w:p w14:paraId="26E5B76B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wskazuje różnice między rzeźbą dawną a współczesną,</w:t>
            </w:r>
          </w:p>
          <w:p w14:paraId="55BA3FF6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wyraża własną opinię na temat analizowanej pracy rzeźbiarskiej,</w:t>
            </w:r>
          </w:p>
          <w:p w14:paraId="6534B421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wykonuje małą rzeźbę o złożonej formie i zróżnicowanej fakturze.</w:t>
            </w:r>
          </w:p>
        </w:tc>
      </w:tr>
      <w:tr w:rsidR="0024194F" w:rsidRPr="0024194F" w14:paraId="19CD101B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0DFA8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b/>
                <w:sz w:val="20"/>
                <w:szCs w:val="20"/>
              </w:rPr>
              <w:t>23.</w:t>
            </w:r>
          </w:p>
          <w:p w14:paraId="73810CCA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  <w:b/>
              </w:rPr>
              <w:t>Zrób to sam – Gumowy pasek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9CA4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planuje kolejne etapy swojej pracy,</w:t>
            </w:r>
          </w:p>
          <w:p w14:paraId="4F8A11C6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8BCBB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wykonuje przedmiot użytkowy, korzystając z podanych propozycji,</w:t>
            </w:r>
          </w:p>
          <w:p w14:paraId="5BCD5009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stosuje w działaniach plastycznych określone techniki i materiały.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45E15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dba o estetyczne i staranne wykonanie pracy.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2C49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wykorzystuje w swojej pracy wiedzę na temat właściwości materiałów,</w:t>
            </w:r>
          </w:p>
          <w:p w14:paraId="7221D2A5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F3E3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projektuje i tworzy element ubioru według własnego pomysłu, twórczo wykorzystując możliwości wyrazu stwarzane przez różnorodne kształty i faktury,</w:t>
            </w:r>
          </w:p>
          <w:p w14:paraId="518B0D53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stosuje różne techniki i narzędzia plastyczne,</w:t>
            </w:r>
          </w:p>
          <w:p w14:paraId="5E8B1C64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24194F" w:rsidRPr="0024194F" w14:paraId="7B8CE96F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FA53C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  <w:b/>
              </w:rPr>
              <w:t>24. i 25. Architektura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EF4D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charakteryzuje architekturę jako dziedzinę sztuki,</w:t>
            </w:r>
          </w:p>
          <w:p w14:paraId="33C3243B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wymienia rodzaje architektury ze względu na jej funkcje,</w:t>
            </w:r>
          </w:p>
          <w:p w14:paraId="6051BB4E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B914D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podaje przykłady architektury o różnym przeznaczeniu, występujące w okolicy,</w:t>
            </w:r>
          </w:p>
          <w:p w14:paraId="17521B61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 xml:space="preserve">- wyjaśnia termin: </w:t>
            </w:r>
            <w:r w:rsidRPr="0024194F">
              <w:rPr>
                <w:rFonts w:ascii="Times New Roman" w:eastAsia="Times New Roman" w:hAnsi="Times New Roman"/>
                <w:i/>
                <w:sz w:val="20"/>
                <w:szCs w:val="20"/>
              </w:rPr>
              <w:t>urbanistyka</w:t>
            </w: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14:paraId="43F11B00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określa funkcje oglądanej budowli,</w:t>
            </w:r>
          </w:p>
          <w:p w14:paraId="13A5A2C6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z pomocą nauczyciela tworzy projekt budowli,</w:t>
            </w:r>
          </w:p>
          <w:p w14:paraId="54623C40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lastRenderedPageBreak/>
              <w:t>- wykonuje pracę plastyczną, korzystając ze wskazówek zawartych w podręczniku.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578A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- porównuje znaczenie terminów: </w:t>
            </w:r>
            <w:r w:rsidRPr="0024194F">
              <w:rPr>
                <w:rFonts w:ascii="Times New Roman" w:eastAsia="Times New Roman" w:hAnsi="Times New Roman"/>
                <w:i/>
                <w:sz w:val="20"/>
                <w:szCs w:val="20"/>
              </w:rPr>
              <w:t>architektura krajobrazu</w:t>
            </w: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r w:rsidRPr="0024194F">
              <w:rPr>
                <w:rFonts w:ascii="Times New Roman" w:eastAsia="Times New Roman" w:hAnsi="Times New Roman"/>
                <w:i/>
                <w:sz w:val="20"/>
                <w:szCs w:val="20"/>
              </w:rPr>
              <w:t>mała architektura</w:t>
            </w: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r w:rsidRPr="0024194F">
              <w:rPr>
                <w:rFonts w:ascii="Times New Roman" w:eastAsia="Times New Roman" w:hAnsi="Times New Roman"/>
                <w:i/>
                <w:sz w:val="20"/>
                <w:szCs w:val="20"/>
              </w:rPr>
              <w:t>architektura wnętrz</w:t>
            </w: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</w:p>
          <w:p w14:paraId="56611F60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8256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określa formę i funkcję budowli na podstawie wskazanej reprodukcji,</w:t>
            </w:r>
          </w:p>
          <w:p w14:paraId="267DFCA1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ocenia zaplanowanie przestrzeni w pobliżu swojego miejsca zamieszkania pod względem funkcjonalności i estetyki,</w:t>
            </w:r>
          </w:p>
          <w:p w14:paraId="4A5168BB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BA946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- wskazuje różnice między architekturą dawną a współczesną,</w:t>
            </w:r>
          </w:p>
          <w:p w14:paraId="1609A605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analizuje związki między funkcją a formą obiektów architektonicznych,</w:t>
            </w:r>
          </w:p>
          <w:p w14:paraId="0B32BB27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wyraża własną opinię na temat analizowanego dzieła architektonicznego,</w:t>
            </w:r>
          </w:p>
          <w:p w14:paraId="34427686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tworzy projekt budowli,</w:t>
            </w:r>
          </w:p>
          <w:p w14:paraId="74C9C4B9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lastRenderedPageBreak/>
              <w:t>- wykonuje pracę plastyczną według własnego pomysłu, twórczo wykorzystując środki plastyczne.</w:t>
            </w:r>
          </w:p>
        </w:tc>
      </w:tr>
      <w:tr w:rsidR="0024194F" w:rsidRPr="0024194F" w14:paraId="0577895F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44DD2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4194F">
              <w:rPr>
                <w:rFonts w:ascii="Times New Roman" w:hAnsi="Times New Roman"/>
                <w:b/>
              </w:rPr>
              <w:lastRenderedPageBreak/>
              <w:t>26. Początki nowoczesnej architektury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4CED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sytuuje w czasie początek nowoczesnej architektury,</w:t>
            </w:r>
          </w:p>
          <w:p w14:paraId="20B5FF8F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wymienia typowe cechy nowoczesnej architektury,</w:t>
            </w:r>
          </w:p>
          <w:p w14:paraId="0119D42A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D001C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podaje przykłady dzieł nowoczesnej architektury,</w:t>
            </w:r>
          </w:p>
          <w:p w14:paraId="5D2A1C7F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tworzy w wybranej technice plastycznej pracę inspirowaną nowoczesną architekturą.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0FC6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określa ramy czasowe nowoczesnej architektury,</w:t>
            </w:r>
          </w:p>
          <w:p w14:paraId="522DFE63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rozpoznaje budowle zaliczane do nowoczesnej architektury,</w:t>
            </w:r>
          </w:p>
          <w:p w14:paraId="4985058A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565A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wymienia i omawia przykłady nowoczesnej architektury,</w:t>
            </w:r>
          </w:p>
          <w:p w14:paraId="19277EA8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2C335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tworzy w określonej technice plastycznej pracę inspirowaną nowoczesną architekturą, twórczo interpretując temat.</w:t>
            </w:r>
          </w:p>
        </w:tc>
      </w:tr>
      <w:tr w:rsidR="0024194F" w:rsidRPr="0024194F" w14:paraId="4D2603FF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DAF11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  <w:b/>
              </w:rPr>
              <w:t>27. Zrób to sam – Puf z tektury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09CD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planuje kolejne etapy swojej pracy,</w:t>
            </w:r>
          </w:p>
          <w:p w14:paraId="618EC327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1AC86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wykonuje przedmiot użytkowy, korzystając z podanych propozycji,</w:t>
            </w:r>
          </w:p>
          <w:p w14:paraId="38A46619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stosuje w działaniach plastycznych określone techniki i materiały.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DA99F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wykorzystuje w swojej pracy wiedzę na temat właściwości materiałów,</w:t>
            </w:r>
          </w:p>
          <w:p w14:paraId="5990F8C0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dba o estetyczne i staranne wykonanie pracy.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BC3C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stosuje różne techniki i narzędzia plastyczne,</w:t>
            </w:r>
          </w:p>
          <w:p w14:paraId="09792583" w14:textId="77777777" w:rsidR="0024194F" w:rsidRPr="0024194F" w:rsidRDefault="0024194F" w:rsidP="0024194F">
            <w:pPr>
              <w:widowControl w:val="0"/>
              <w:suppressAutoHyphens/>
              <w:rPr>
                <w:rFonts w:ascii="Times" w:eastAsia="Times New Roman" w:hAnsi="Times"/>
                <w:sz w:val="20"/>
                <w:szCs w:val="20"/>
              </w:rPr>
            </w:pPr>
          </w:p>
          <w:p w14:paraId="07A0D2A8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361F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projektuje i tworzy mebel według własnego pomysłu, twórczo wykorzystując możliwości wyrazu stwarzane przez różnorodne linie, barwy, kształty i faktury,</w:t>
            </w:r>
          </w:p>
          <w:p w14:paraId="7F2F1AD9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24194F" w:rsidRPr="0024194F" w14:paraId="7D150924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42F91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  <w:b/>
              </w:rPr>
              <w:t>28. i 29. Sztuka użytkowa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B706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tłumaczy, czym jest sztuka użytkowa,</w:t>
            </w:r>
          </w:p>
          <w:p w14:paraId="43E749DB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 xml:space="preserve">- wyjaśnia terminy </w:t>
            </w:r>
            <w:r w:rsidRPr="0024194F">
              <w:rPr>
                <w:rFonts w:ascii="Times New Roman" w:eastAsia="Times New Roman" w:hAnsi="Times New Roman"/>
                <w:i/>
                <w:sz w:val="20"/>
                <w:szCs w:val="20"/>
              </w:rPr>
              <w:t>design</w:t>
            </w: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 xml:space="preserve"> i </w:t>
            </w:r>
            <w:r w:rsidRPr="0024194F">
              <w:rPr>
                <w:rFonts w:ascii="Times New Roman" w:eastAsia="Times New Roman" w:hAnsi="Times New Roman"/>
                <w:i/>
                <w:sz w:val="20"/>
                <w:szCs w:val="20"/>
              </w:rPr>
              <w:t>ergonomia</w:t>
            </w: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</w:p>
          <w:p w14:paraId="1B0926F6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wylicza środki wyrazu sztuki użytkowej,</w:t>
            </w:r>
          </w:p>
          <w:p w14:paraId="49285B05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8BCBD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określa, czym są wzornictwo przemysłowe i rzemiosło artystyczne,</w:t>
            </w:r>
          </w:p>
          <w:p w14:paraId="17AD640C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omawia etapy tworzenia dzieł sztuki użytkowej,</w:t>
            </w:r>
          </w:p>
          <w:p w14:paraId="71E3DB7A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wymienia przykłady wytworów sztuki użytkowej z codziennego życia,</w:t>
            </w:r>
          </w:p>
          <w:p w14:paraId="4D67BD39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z pomocą nauczyciela tworzy projekt przedmiotu codziennego użytku,</w:t>
            </w:r>
          </w:p>
          <w:p w14:paraId="1FD30EBF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 xml:space="preserve">- wykonuje pracę plastyczną, korzystając ze wskazówek </w:t>
            </w:r>
            <w:r w:rsidRPr="0024194F">
              <w:rPr>
                <w:rFonts w:ascii="Times New Roman" w:hAnsi="Times New Roman"/>
              </w:rPr>
              <w:lastRenderedPageBreak/>
              <w:t>zawartych w podręczniku.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8375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- tłumaczy związek między estetyką a funkcjonalnością przedmiotu,</w:t>
            </w:r>
          </w:p>
          <w:p w14:paraId="5F652A0B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E2A7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analizuje i porównuje przedmioty pod kątem ich funkcjonalności i estetyki,</w:t>
            </w:r>
          </w:p>
          <w:p w14:paraId="07A607C6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wyraża własną opinię na temat analizowanego dzieła sztuki użytkowej,</w:t>
            </w:r>
          </w:p>
          <w:p w14:paraId="0784E803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56D98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samodzielnie przygotowuje projekt przedmiotu z uwzględnieniem jego funkcjonalności i estetyki,</w:t>
            </w:r>
          </w:p>
          <w:p w14:paraId="010A2408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wykonuje pracę plastyczną według własnego pomysłu, twórczo wykorzystując możliwości wyrazu stwarzane przez różnorodne środki plastyczne.</w:t>
            </w:r>
          </w:p>
        </w:tc>
      </w:tr>
      <w:tr w:rsidR="0024194F" w:rsidRPr="0024194F" w14:paraId="23E7BFC3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C99CD" w14:textId="77777777" w:rsidR="0024194F" w:rsidRPr="0024194F" w:rsidRDefault="0024194F" w:rsidP="0024194F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24194F">
              <w:rPr>
                <w:rFonts w:ascii="Times New Roman" w:hAnsi="Times New Roman"/>
                <w:b/>
              </w:rPr>
              <w:t>30. Secesyjne dzieła sztuki użytkowej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05E5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sytuuje styl secesyjny w czasie,</w:t>
            </w:r>
          </w:p>
          <w:p w14:paraId="2D6FF36A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 xml:space="preserve">- wymienia typowe cechy wytworów sztuki secesyjnej, </w:t>
            </w:r>
          </w:p>
          <w:p w14:paraId="3AD9FF74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829C5BA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36070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podaje przykłady dzieł sztuki secesyjnej,</w:t>
            </w:r>
          </w:p>
          <w:p w14:paraId="11E789CC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tworzy w wybranej technice plastycznej pracę inspirowaną sztuką secesji.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1A2B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określa ramy czasowe secesji,</w:t>
            </w:r>
          </w:p>
          <w:p w14:paraId="1E5ED344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rozpoznaje wytwory sztuki secesyjnej,</w:t>
            </w:r>
          </w:p>
          <w:p w14:paraId="36DBA40E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8A73" w14:textId="77777777" w:rsidR="0024194F" w:rsidRPr="0024194F" w:rsidRDefault="0024194F" w:rsidP="0024194F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4194F">
              <w:rPr>
                <w:rFonts w:ascii="Times New Roman" w:eastAsia="Times New Roman" w:hAnsi="Times New Roman"/>
                <w:sz w:val="20"/>
                <w:szCs w:val="20"/>
              </w:rPr>
              <w:t>- wymienia i omawia przykłady wytworów sztuki secesyjnej z dziedziny malarstwa, rzeźby, architektury i sztuki użytkowej,</w:t>
            </w:r>
          </w:p>
          <w:p w14:paraId="3E991DB1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4E6D2" w14:textId="77777777" w:rsidR="0024194F" w:rsidRPr="0024194F" w:rsidRDefault="0024194F" w:rsidP="0024194F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4194F">
              <w:rPr>
                <w:rFonts w:ascii="Times New Roman" w:hAnsi="Times New Roman"/>
              </w:rPr>
              <w:t>- tworzy w określonej technice plastycznej pracę inspirowaną sztuką secesyjną, twórczo interpretując temat.</w:t>
            </w:r>
          </w:p>
        </w:tc>
      </w:tr>
    </w:tbl>
    <w:p w14:paraId="0CB45B88" w14:textId="77777777" w:rsidR="0024194F" w:rsidRPr="0024194F" w:rsidRDefault="0024194F" w:rsidP="0024194F">
      <w:pPr>
        <w:spacing w:line="276" w:lineRule="auto"/>
        <w:rPr>
          <w:rFonts w:ascii="Aptos" w:eastAsia="Aptos" w:hAnsi="Aptos" w:cs="Times New Roman"/>
        </w:rPr>
      </w:pPr>
    </w:p>
    <w:p w14:paraId="7E283304" w14:textId="77777777" w:rsidR="0024194F" w:rsidRPr="0024194F" w:rsidRDefault="0024194F" w:rsidP="0024194F">
      <w:pPr>
        <w:spacing w:line="276" w:lineRule="auto"/>
        <w:rPr>
          <w:rFonts w:ascii="Aptos" w:eastAsia="Aptos" w:hAnsi="Aptos" w:cs="Times New Roman"/>
        </w:rPr>
      </w:pPr>
    </w:p>
    <w:p w14:paraId="673A0CA6" w14:textId="77777777" w:rsidR="0024194F" w:rsidRPr="0024194F" w:rsidRDefault="0024194F" w:rsidP="0024194F">
      <w:pPr>
        <w:spacing w:line="276" w:lineRule="auto"/>
        <w:rPr>
          <w:rFonts w:ascii="Aptos" w:eastAsia="Aptos" w:hAnsi="Aptos" w:cs="Times New Roman"/>
        </w:rPr>
      </w:pPr>
    </w:p>
    <w:p w14:paraId="17C08E70" w14:textId="77777777" w:rsidR="00CE621B" w:rsidRDefault="00CE621B"/>
    <w:sectPr w:rsidR="00CE621B" w:rsidSect="0024194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21B"/>
    <w:rsid w:val="0024194F"/>
    <w:rsid w:val="00CE621B"/>
    <w:rsid w:val="00D3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4213C"/>
  <w15:chartTrackingRefBased/>
  <w15:docId w15:val="{F2EF7351-B65E-477C-8A52-CD5A08FAA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62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62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62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62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62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62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62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62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62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62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62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62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62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62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62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62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62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62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62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62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62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62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62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62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62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62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62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62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621B"/>
    <w:rPr>
      <w:b/>
      <w:bCs/>
      <w:smallCaps/>
      <w:color w:val="0F4761" w:themeColor="accent1" w:themeShade="BF"/>
      <w:spacing w:val="5"/>
    </w:rPr>
  </w:style>
  <w:style w:type="table" w:customStyle="1" w:styleId="Tabela-Siatka2">
    <w:name w:val="Tabela - Siatka2"/>
    <w:basedOn w:val="Standardowy"/>
    <w:uiPriority w:val="59"/>
    <w:rsid w:val="0024194F"/>
    <w:pPr>
      <w:spacing w:after="0" w:line="240" w:lineRule="auto"/>
    </w:pPr>
    <w:rPr>
      <w:rFonts w:ascii="Aptos" w:eastAsia="Aptos" w:hAnsi="Aptos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2291</Words>
  <Characters>13750</Characters>
  <Application>Microsoft Office Word</Application>
  <DocSecurity>0</DocSecurity>
  <Lines>114</Lines>
  <Paragraphs>32</Paragraphs>
  <ScaleCrop>false</ScaleCrop>
  <Company/>
  <LinksUpToDate>false</LinksUpToDate>
  <CharactersWithSpaces>16009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Pałka</dc:creator>
  <cp:keywords/>
  <dc:description/>
  <cp:lastModifiedBy>Elżbieta Pałka</cp:lastModifiedBy>
  <cp:revision>3</cp:revision>
  <dcterms:created xsi:type="dcterms:W3CDTF">2026-09-09T14:47:00Z</dcterms:created>
  <dcterms:modified xsi:type="dcterms:W3CDTF">2026-09-09T14:48:00Z</dcterms:modified>
</cp:coreProperties>
</file>